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E0" w:rsidRDefault="002146E4" w:rsidP="006C1AE0">
      <w:pPr>
        <w:pStyle w:val="a3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15.45pt;margin-top:-18.75pt;width:226.65pt;height:89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" filled="f" stroked="f">
            <v:fill o:detectmouseclick="t"/>
            <v:textbox style="mso-next-textbox:#Поле 3">
              <w:txbxContent>
                <w:p w:rsidR="006C1AE0" w:rsidRPr="00512835" w:rsidRDefault="00431DC2" w:rsidP="00742A75">
                  <w:pPr>
                    <w:pStyle w:val="a3"/>
                    <w:spacing w:after="0" w:line="240" w:lineRule="atLeast"/>
                    <w:ind w:firstLine="709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36"/>
                      <w:szCs w:val="36"/>
                    </w:rPr>
                  </w:pPr>
                  <w:r w:rsidRPr="00512835">
                    <w:rPr>
                      <w:rFonts w:ascii="Times New Roman" w:hAnsi="Times New Roman" w:cs="Times New Roman"/>
                      <w:b/>
                      <w:caps/>
                      <w:color w:val="7030A0"/>
                      <w:sz w:val="36"/>
                      <w:szCs w:val="36"/>
                    </w:rPr>
                    <w:t>Защита прав и      достоин</w:t>
                  </w:r>
                  <w:r w:rsidR="00A84763">
                    <w:rPr>
                      <w:rFonts w:ascii="Times New Roman" w:hAnsi="Times New Roman" w:cs="Times New Roman"/>
                      <w:b/>
                      <w:caps/>
                      <w:color w:val="7030A0"/>
                      <w:sz w:val="36"/>
                      <w:szCs w:val="36"/>
                    </w:rPr>
                    <w:t>с</w:t>
                  </w:r>
                  <w:r w:rsidRPr="00512835">
                    <w:rPr>
                      <w:rFonts w:ascii="Times New Roman" w:hAnsi="Times New Roman" w:cs="Times New Roman"/>
                      <w:b/>
                      <w:caps/>
                      <w:color w:val="7030A0"/>
                      <w:sz w:val="36"/>
                      <w:szCs w:val="36"/>
                    </w:rPr>
                    <w:t xml:space="preserve">тв </w:t>
                  </w:r>
                  <w:r w:rsidRPr="00A84763">
                    <w:rPr>
                      <w:rFonts w:ascii="Times New Roman" w:hAnsi="Times New Roman" w:cs="Times New Roman"/>
                      <w:b/>
                      <w:caps/>
                      <w:color w:val="7030A0"/>
                      <w:sz w:val="36"/>
                      <w:szCs w:val="36"/>
                    </w:rPr>
                    <w:t>ребенка</w:t>
                  </w:r>
                </w:p>
              </w:txbxContent>
            </v:textbox>
          </v:shape>
        </w:pict>
      </w:r>
    </w:p>
    <w:p w:rsidR="006C1AE0" w:rsidRDefault="006C1AE0" w:rsidP="006C1AE0">
      <w:pPr>
        <w:pStyle w:val="a3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AE0" w:rsidRDefault="006C1AE0" w:rsidP="006C1AE0">
      <w:pPr>
        <w:pStyle w:val="a3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C2" w:rsidRDefault="00431DC2" w:rsidP="00431DC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2A75" w:rsidRDefault="006C1AE0" w:rsidP="00431DC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171575" y="914400"/>
            <wp:positionH relativeFrom="margin">
              <wp:align>left</wp:align>
            </wp:positionH>
            <wp:positionV relativeFrom="margin">
              <wp:align>top</wp:align>
            </wp:positionV>
            <wp:extent cx="3101340" cy="2066925"/>
            <wp:effectExtent l="76200" t="76200" r="137160" b="142875"/>
            <wp:wrapSquare wrapText="bothSides"/>
            <wp:docPr id="2" name="Рисунок 2" descr="F:\презинтация\Кипр\11111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зинтация\Кипр\111111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31DC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0768E" w:rsidRPr="00512835" w:rsidRDefault="00742A75" w:rsidP="00431DC2">
      <w:pPr>
        <w:pStyle w:val="a3"/>
        <w:spacing w:after="0" w:line="240" w:lineRule="atLeast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="0040768E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Одним из важнейших направлений сотрудничества детского сада и родителей является предупреждение направлений прав ребенка в семье </w:t>
      </w:r>
    </w:p>
    <w:p w:rsidR="0040768E" w:rsidRPr="00512835" w:rsidRDefault="0040768E" w:rsidP="00431DC2">
      <w:pPr>
        <w:pStyle w:val="a3"/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В периодическом докладе о реализации Российской Федерацией Конвенции о правах ребенка сказано, что быстрая трансформация общественного устройства в сочетании с экономическим кризисом обусловила</w:t>
      </w:r>
      <w:bookmarkStart w:id="0" w:name="_GoBack"/>
      <w:bookmarkEnd w:id="0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появление широких слоев населения, испытывающих трудности в адаптации к новым социально-экономическим условиям, что значительной части случаев ведет к дезорганизации семьи, росту насилия в  семье,  в том числе в отношении детей,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расширению </w:t>
      </w:r>
      <w:proofErr w:type="spell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ма</w:t>
      </w:r>
      <w:proofErr w:type="spellEnd"/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  <w:lang w:val="en-US"/>
        </w:rPr>
        <w:t>c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штабов </w:t>
      </w:r>
      <w:proofErr w:type="spell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девиантного</w:t>
      </w:r>
      <w:proofErr w:type="spell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 поведения. </w:t>
      </w:r>
    </w:p>
    <w:p w:rsidR="00431DC2" w:rsidRPr="00512835" w:rsidRDefault="00431DC2" w:rsidP="00431DC2">
      <w:pPr>
        <w:pStyle w:val="a3"/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0768E" w:rsidRPr="00512835" w:rsidRDefault="0040768E" w:rsidP="006C1AE0">
      <w:pPr>
        <w:pStyle w:val="1"/>
        <w:spacing w:before="0" w:line="240" w:lineRule="atLeast"/>
        <w:ind w:firstLine="709"/>
        <w:jc w:val="center"/>
        <w:rPr>
          <w:rFonts w:ascii="Times New Roman" w:hAnsi="Times New Roman" w:cs="Times New Roman"/>
          <w:caps/>
          <w:color w:val="002060"/>
        </w:rPr>
      </w:pPr>
      <w:r w:rsidRPr="00512835">
        <w:rPr>
          <w:rFonts w:ascii="Times New Roman" w:hAnsi="Times New Roman" w:cs="Times New Roman"/>
          <w:caps/>
          <w:color w:val="002060"/>
        </w:rPr>
        <w:t>НОРМАТИВНЫЕ ОСНОВЫ ЗАЩИТЫ ПРАВ ДЕТЕЙ</w:t>
      </w:r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Право – это совокупность устанавливаемых и охраняемых государственной властью норм и правил, регулирующих отношения людей в обществе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Благодаря праву человек получает возможность не только что 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–л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>ибо делать,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действовать ,поступать каким -либо образом ,но и требовать соблюдения своих прав .</w:t>
      </w:r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Вопрос о необходимости регулирования прав детей возник в России 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во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второй половине 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  <w:lang w:val="en-US"/>
        </w:rPr>
        <w:t>XI</w:t>
      </w:r>
      <w:r w:rsidRPr="00512835">
        <w:rPr>
          <w:rFonts w:ascii="Times New Roman" w:hAnsi="Times New Roman" w:cs="Times New Roman"/>
          <w:color w:val="002060"/>
          <w:sz w:val="28"/>
          <w:szCs w:val="28"/>
          <w:lang w:val="en-US"/>
        </w:rPr>
        <w:t>X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века,  после проведения крестьянской реформы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>которая ,по мнению М. С. Салтыкова-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Щедрина, устранила безнравственное и бесправное отношение человека к человеку.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К сожалению,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благородные начинания россиян по защите прав детей в силу тех или иных причин в тот период не получили поддержки и дальнейшего развития.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Поэтому наиболее значимым событием, связанным с защитой прав детей,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считается создания Лигой Наций в 1919 году Комитета детского благополучия,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деятельность которого была направлена на оказание помощи беспризорникам о сиротам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>Комитет выступил против использования детского труда,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торговли детьми и проституции несовершеннолетних.</w:t>
      </w:r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Одновременно с Комитетом действовали и другие неправительственные организации, работающие над созданием социальных стандартов защиты прав детей.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Так 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Международный союз спасения детей, основанный англичанкой </w:t>
      </w:r>
      <w:proofErr w:type="spell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Эглантайн</w:t>
      </w:r>
      <w:proofErr w:type="spell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Джебб</w:t>
      </w:r>
      <w:proofErr w:type="spell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разработал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Декларацию прав ребенка.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В1923 году эта Декларация была принята Лигой Наций и стала первым международным правовым документом по  охране прав и интересов детей.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В ней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подчеркивалась забота о детях и их защита не являются исключительной обязанностью семьи и даже отдельного государства.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Всё человечество должно заботиться о защите детства.</w:t>
      </w:r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Несмотря на значительность этого события,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окончательно система зашиты прав ребёнка как составной части защиты прав человека сложилась гораздо позже 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–т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>олько по</w:t>
      </w:r>
      <w:r w:rsidRPr="00512835">
        <w:rPr>
          <w:rFonts w:ascii="Times New Roman" w:hAnsi="Times New Roman" w:cs="Times New Roman"/>
          <w:color w:val="002060"/>
          <w:sz w:val="28"/>
          <w:szCs w:val="28"/>
          <w:lang w:val="en-US"/>
        </w:rPr>
        <w:t>c</w:t>
      </w:r>
      <w:proofErr w:type="spell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ле</w:t>
      </w:r>
      <w:proofErr w:type="spell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провозглашения Организацией Объединённых Наций принципа уважения прав человека.</w:t>
      </w:r>
    </w:p>
    <w:p w:rsidR="00431DC2" w:rsidRPr="00512835" w:rsidRDefault="0040768E" w:rsidP="00431DC2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Необходимость разработки мер по охране прав детей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в силу их физической и умственной незрелости ,потребовало выделение особого направления. Так был создан Детский фонд ООН-ЮНИФЕС, который осуществляет международную защиту прав ребёнка по нескольким направлениям;        </w:t>
      </w:r>
    </w:p>
    <w:p w:rsidR="0040768E" w:rsidRPr="00512835" w:rsidRDefault="0040768E" w:rsidP="00431DC2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      1. Разработка деклараций,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резолюций,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конвенций с целью подготовки международных стандартов в области прав ребёнка.                                                                                                                            2. Создание специального контроля органа по защите прав ребёнка.                                                             3 . 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  <w:lang w:val="en-US"/>
        </w:rPr>
        <w:t>C</w:t>
      </w:r>
      <w:proofErr w:type="spellStart"/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>одействие</w:t>
      </w:r>
      <w:proofErr w:type="spell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 приведению национального законодательства в соответствие с международными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обязательствами.                                                                                                                                                        4.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Оказание международной помощи через Детский фонд ООН.</w:t>
      </w:r>
    </w:p>
    <w:p w:rsidR="00431DC2" w:rsidRPr="00512835" w:rsidRDefault="00431DC2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Особое место в деятельности ЮНИСЕФ занимает нормотворческая деятельность.</w:t>
      </w:r>
    </w:p>
    <w:p w:rsidR="00431DC2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К основным международным документам ЮНИСЕФ, касающимся прав детей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относятся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431DC2" w:rsidRPr="00512835" w:rsidRDefault="00431DC2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0768E" w:rsidRPr="00512835" w:rsidRDefault="0040768E" w:rsidP="00431DC2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1.Декларация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прав ребёнка 1959.г.                                                                                                                 2.Конвенция ООН О правах ребёнка 1989.г.                                                                                                3.Всемирная декларация об обеспечении выживания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защиты и развития детей 1990 </w:t>
      </w:r>
    </w:p>
    <w:p w:rsidR="00431DC2" w:rsidRPr="00512835" w:rsidRDefault="00431DC2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Декларация прав ребенка является первым международным документом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в котором родители,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а также добровольные организации,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местные власти и национальные правительства призываются к признанию и соблюдению прав детей путём законодательных и других мер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</w:p>
    <w:p w:rsidR="0040768E" w:rsidRPr="00512835" w:rsidRDefault="002146E4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Поле 1" o:spid="_x0000_s1027" type="#_x0000_t202" style="position:absolute;left:0;text-align:left;margin-left:-79.8pt;margin-top:9.95pt;width:3.6pt;height:3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" filled="f" stroked="f">
            <v:textbox>
              <w:txbxContent>
                <w:p w:rsidR="0040768E" w:rsidRPr="00F42256" w:rsidRDefault="0040768E" w:rsidP="0040768E">
                  <w:pPr>
                    <w:spacing w:line="240" w:lineRule="auto"/>
                    <w:jc w:val="center"/>
                    <w:rPr>
                      <w:b/>
                      <w:color w:val="EEECE1" w:themeColor="background2"/>
                      <w:sz w:val="72"/>
                      <w:szCs w:val="72"/>
                    </w:rPr>
                  </w:pPr>
                  <w:r>
                    <w:rPr>
                      <w:b/>
                      <w:color w:val="EEECE1" w:themeColor="background2"/>
                      <w:sz w:val="72"/>
                      <w:szCs w:val="72"/>
                    </w:rPr>
                    <w:t>Поместите здесь ваш текст</w:t>
                  </w:r>
                </w:p>
              </w:txbxContent>
            </v:textbox>
          </v:shape>
        </w:pict>
      </w:r>
      <w:r w:rsidR="0040768E" w:rsidRPr="00512835">
        <w:rPr>
          <w:rFonts w:ascii="Times New Roman" w:hAnsi="Times New Roman" w:cs="Times New Roman"/>
          <w:color w:val="002060"/>
          <w:sz w:val="28"/>
          <w:szCs w:val="28"/>
        </w:rPr>
        <w:t>В десяти принципах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40768E" w:rsidRPr="00512835">
        <w:rPr>
          <w:rFonts w:ascii="Times New Roman" w:hAnsi="Times New Roman" w:cs="Times New Roman"/>
          <w:color w:val="002060"/>
          <w:sz w:val="28"/>
          <w:szCs w:val="28"/>
        </w:rPr>
        <w:t>изложенных в Декларации,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0768E" w:rsidRPr="00512835">
        <w:rPr>
          <w:rFonts w:ascii="Times New Roman" w:hAnsi="Times New Roman" w:cs="Times New Roman"/>
          <w:color w:val="002060"/>
          <w:sz w:val="28"/>
          <w:szCs w:val="28"/>
        </w:rPr>
        <w:t>провозглашаются права детей на имя,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0768E" w:rsidRPr="00512835">
        <w:rPr>
          <w:rFonts w:ascii="Times New Roman" w:hAnsi="Times New Roman" w:cs="Times New Roman"/>
          <w:color w:val="002060"/>
          <w:sz w:val="28"/>
          <w:szCs w:val="28"/>
        </w:rPr>
        <w:t>гражданство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40768E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любовь,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0768E" w:rsidRPr="00512835">
        <w:rPr>
          <w:rFonts w:ascii="Times New Roman" w:hAnsi="Times New Roman" w:cs="Times New Roman"/>
          <w:color w:val="002060"/>
          <w:sz w:val="28"/>
          <w:szCs w:val="28"/>
        </w:rPr>
        <w:t>понимание, материальное обеспечение,  социальную защиту и предоставление возможности получать образование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40768E" w:rsidRPr="00512835">
        <w:rPr>
          <w:rFonts w:ascii="Times New Roman" w:hAnsi="Times New Roman" w:cs="Times New Roman"/>
          <w:color w:val="002060"/>
          <w:sz w:val="28"/>
          <w:szCs w:val="28"/>
        </w:rPr>
        <w:t>развиваться физически,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0768E" w:rsidRPr="00512835">
        <w:rPr>
          <w:rFonts w:ascii="Times New Roman" w:hAnsi="Times New Roman" w:cs="Times New Roman"/>
          <w:color w:val="002060"/>
          <w:sz w:val="28"/>
          <w:szCs w:val="28"/>
        </w:rPr>
        <w:t>умственно, нравственно  и духовно в условиях свободы и достоинства</w:t>
      </w:r>
      <w:proofErr w:type="gramStart"/>
      <w:r w:rsidR="0040768E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Особое внимание в Декларации уделяется защите ребенка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В ней указывается, что ребенок должен своевременно получать помощь и быть защищён от всех форм небрежного отношения, жестокости и эксплуатации. </w:t>
      </w:r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На основе Декларации прав ребенка был разработан другой важнейший международный документ – Конвенция о правах ребёнка. Здесь впервые ребёнок рассматривается не только как объект,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требующий специальной защиты,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но и как субъект 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права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которому предоставлен весь спектр прав человека.</w:t>
      </w:r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Значение этого международного документа состоит так же в том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что впервые в рамках Конвенции был создан международный механизм контроля – Комитет по правам  ребёнка, уполномоченный   раз в пять лет рассматривать доклады государств о принятых ими мерах по осуществлению положений Конвенции.</w:t>
      </w:r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Конвенция о правах ребенка состоит из преамбулы и 54-х статей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детализирующих индивидуальные права каждого человека в возрасте до 18 лет на полное развитие своих возможностей в условиях,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свободных от голода и нужды,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жестокости, эксплуатации и других форм злоупотреблений.</w:t>
      </w:r>
    </w:p>
    <w:p w:rsidR="0040768E" w:rsidRPr="00512835" w:rsidRDefault="0040768E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Конвенция признает за каждым ребенком – независимо от расы, цвета 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>кожи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пола, языка,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религии, политических или иных убеждений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национального,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этнического и социального происхождения .                                                                                                                                                              1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. 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на воспитание .                                                                                                                                                             2.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на развитие.                                                                                                                                                               3.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на защиту .                                                                                                                                                                      4.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на активное участие в жизни общества.</w:t>
      </w:r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Конвенция увязывает права ребенка с правами и обязанностями родителей и других лиц,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несущих ответственность за жизнь детей, их развитее и защиту, и предоставляет ребёнку право на участие в принятии решений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затрагивающих его настоящие и будущее </w:t>
      </w:r>
    </w:p>
    <w:p w:rsidR="00582D80" w:rsidRPr="00512835" w:rsidRDefault="00F60351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Основные права ребенка с правами в 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Конвенции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по сути повторяют права взрослого по Всеобщей декларации прав человека. Так, государства-участники уважают права ребенка на свободу мысли, совести и религи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и(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>ст.14, п.1.); ребенок имеет право свободно выражать свое мнение; государства-участники признают право каждого  ребенка на уровень жи</w:t>
      </w:r>
      <w:r w:rsidR="00A233A4" w:rsidRPr="00512835">
        <w:rPr>
          <w:rFonts w:ascii="Times New Roman" w:hAnsi="Times New Roman" w:cs="Times New Roman"/>
          <w:color w:val="002060"/>
          <w:sz w:val="28"/>
          <w:szCs w:val="28"/>
        </w:rPr>
        <w:t>зни, необходимый для физического, умственного, духовного, нравственного и социального развития (ст.27, п.1).</w:t>
      </w:r>
    </w:p>
    <w:p w:rsidR="00A233A4" w:rsidRPr="00512835" w:rsidRDefault="00A233A4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Часть положений Конвенции о правах ребенка более специфична.</w:t>
      </w:r>
    </w:p>
    <w:p w:rsidR="00A233A4" w:rsidRPr="00512835" w:rsidRDefault="00A233A4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Государств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а-</w:t>
      </w:r>
      <w:proofErr w:type="gramEnd"/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участники принимают необходимые законодательные, административные, социальные и просветительские меры с целью защиты ребенка от всех форм физического или психического насилия, оскорбления или злоупотребления, отсутствия заботы или небрежного и грубого обращения либо эксплуатации, включая сексуальное злоупотребление, со стороны родителей, законных опекунов или любого другого лица, заботящегося о ребенке (ст. 19, 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п.1); признают право ребенка на отдых и досуг, право участвовать в играх и развлекательных мероприятия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х(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ст. 31. П.1); признают право ребенка на защиту от экономической эксплуатации и от выполнения любой работы, которая может представлять опасность для его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lastRenderedPageBreak/>
        <w:t>здоровья или служить препятствием в получении им образования либо наносить ущерб его здоровью и физическому, умственному, духовному мора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>льному и социальному развитию (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ст.32 п.1); ст. 37 требует, чтобы ни один ребенок не был подвергнут… унижающим его достоинство видам обращения или наказан</w:t>
      </w:r>
      <w:r w:rsidR="00A21692" w:rsidRPr="00512835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я. </w:t>
      </w:r>
    </w:p>
    <w:p w:rsidR="00A21692" w:rsidRPr="00512835" w:rsidRDefault="00FF4DE6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В конвенции отмечается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21692" w:rsidRPr="00512835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="00A2169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что родители и другие лица, воспитывающие ребенка, несут основную ответственность за обеспечение в пределах своих финансовых возможностей  условий жизни, необходимых для развития ребенка (ст.27, п.2). </w:t>
      </w:r>
    </w:p>
    <w:p w:rsidR="003476FC" w:rsidRPr="00512835" w:rsidRDefault="003476FC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Особо следует отметить выдвигаемые концепцией требования к образовательным процессам. Так, ст.29 отмечается, что образование ребенка должно быть направлено:</w:t>
      </w:r>
    </w:p>
    <w:p w:rsidR="003476FC" w:rsidRPr="00512835" w:rsidRDefault="003476FC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А) на развитие личности, таланта, умственных и физических способностей в их самом полном объеме;</w:t>
      </w:r>
    </w:p>
    <w:p w:rsidR="003476FC" w:rsidRPr="00512835" w:rsidRDefault="003476FC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Б) на воспитание уважения к правам человека и основам свободы, а также принципам, провозглашенным в Уставе Организации Объединенных Наций</w:t>
      </w:r>
      <w:r w:rsidR="007F0284" w:rsidRPr="0051283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476FC" w:rsidRPr="00512835" w:rsidRDefault="003476FC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В) на воспитание уважения к родителям, к самобытности, языку, к наци</w:t>
      </w:r>
      <w:r w:rsidR="007F0284" w:rsidRPr="00512835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нальности страны, в которой ребенок проживает, страны его происхождения и к цивилизациям, отличным 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от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его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собственной;</w:t>
      </w:r>
    </w:p>
    <w:p w:rsidR="003476FC" w:rsidRPr="00512835" w:rsidRDefault="003476FC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Г) на подготовку ребенка к сознательной жизни в собственной обществе</w:t>
      </w:r>
      <w:r w:rsidR="007F0284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в духе понимания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мира, терпимости, равноправия мужчин и женщин и дружбы между всеми наро</w:t>
      </w:r>
      <w:r w:rsidR="007F0284" w:rsidRPr="00512835">
        <w:rPr>
          <w:rFonts w:ascii="Times New Roman" w:hAnsi="Times New Roman" w:cs="Times New Roman"/>
          <w:color w:val="002060"/>
          <w:sz w:val="28"/>
          <w:szCs w:val="28"/>
        </w:rPr>
        <w:t>дами, этническими, национальным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и религиозными группами;</w:t>
      </w:r>
    </w:p>
    <w:p w:rsidR="003476FC" w:rsidRPr="00512835" w:rsidRDefault="003476FC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Д) На воспитание уважения к окружающей природе.</w:t>
      </w:r>
    </w:p>
    <w:p w:rsidR="007F0284" w:rsidRPr="00512835" w:rsidRDefault="007F0284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И, наконец, согласно Конвенции, все государственные структуры, в том числе учебно-воспитательные, обязаны широко информировать как взрослых, так и детей о принципах и положениях Конвенции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.(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>ст.42).</w:t>
      </w:r>
    </w:p>
    <w:p w:rsidR="007F0284" w:rsidRPr="00512835" w:rsidRDefault="007F0284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Очевидно, что контролировать соблюдение прав человека в семье возможно только при наличии определенного механизма.</w:t>
      </w:r>
    </w:p>
    <w:p w:rsidR="007F0284" w:rsidRPr="00512835" w:rsidRDefault="007F0284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Нам представляется, что дошкольное образовательно учреждение в силу своей близости к семье может стать важным элементом в системе такого контроля и в состоянии повлиять на защиту следующих прав ребенка-дошкольника, представленн</w:t>
      </w:r>
      <w:r w:rsidR="006C1AE0" w:rsidRPr="00512835">
        <w:rPr>
          <w:rFonts w:ascii="Times New Roman" w:hAnsi="Times New Roman" w:cs="Times New Roman"/>
          <w:color w:val="002060"/>
          <w:sz w:val="28"/>
          <w:szCs w:val="28"/>
        </w:rPr>
        <w:t>ы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х в конвенции:</w:t>
      </w:r>
    </w:p>
    <w:p w:rsidR="007F0284" w:rsidRPr="00512835" w:rsidRDefault="007F0284" w:rsidP="006C1AE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Право на охрану здоровья;</w:t>
      </w:r>
    </w:p>
    <w:p w:rsidR="007F0284" w:rsidRPr="00512835" w:rsidRDefault="007F0284" w:rsidP="006C1AE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Право на образование;</w:t>
      </w:r>
    </w:p>
    <w:p w:rsidR="007F0284" w:rsidRPr="00512835" w:rsidRDefault="007F0284" w:rsidP="006C1AE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Право на участие в играх;</w:t>
      </w:r>
    </w:p>
    <w:p w:rsidR="007F0284" w:rsidRPr="00512835" w:rsidRDefault="007F0284" w:rsidP="006C1AE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Право на сохранение своей индивидуальности; </w:t>
      </w:r>
    </w:p>
    <w:p w:rsidR="007F0284" w:rsidRPr="00512835" w:rsidRDefault="007F0284" w:rsidP="006C1AE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Право на защиту от всех форм физического или психического насилия заботы или небрежного и грубого обращения. </w:t>
      </w:r>
    </w:p>
    <w:p w:rsidR="007F0284" w:rsidRPr="00512835" w:rsidRDefault="007F0284" w:rsidP="007F0284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Но 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наконец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не является документом прямого действия.</w:t>
      </w:r>
    </w:p>
    <w:p w:rsidR="007F0284" w:rsidRPr="00512835" w:rsidRDefault="007F0284" w:rsidP="007F0284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На ее основе разрабатываются нормативно-правового документы федерального и регионального уровней.   Кроме того, вышеперечисленные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права детей представлены в федеральных законодательных актах и конкретизированы в документах на уровне региона и каждого дошкольного образовательного учреждения. </w:t>
      </w:r>
    </w:p>
    <w:p w:rsidR="007F0284" w:rsidRPr="00512835" w:rsidRDefault="006C1AE0" w:rsidP="007F0284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7F0284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Согласно Конституции Р.Ф., материнство, детство и семья находятся под защитой государства.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Для создания и развития механизма реализации прав ребенка на защиту, декларированных в Конвенции и гарантированных Конституцией РФ, принят целый ряд законодательных акто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в-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Семейный Кодекс РФ, закон «Об основных гарантиях прав ребенка в РФ.», Закон «Об образовании». </w:t>
      </w:r>
    </w:p>
    <w:p w:rsidR="00D248B4" w:rsidRPr="006C1AE0" w:rsidRDefault="00D248B4" w:rsidP="007F02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12835">
        <w:rPr>
          <w:noProof/>
          <w:color w:val="002060"/>
          <w:lang w:eastAsia="ru-RU"/>
        </w:rPr>
        <w:drawing>
          <wp:inline distT="0" distB="0" distL="0" distR="0">
            <wp:extent cx="6049515" cy="425767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3903" t="17971" r="27962" b="30883"/>
                    <a:stretch/>
                  </pic:blipFill>
                  <pic:spPr bwMode="auto">
                    <a:xfrm>
                      <a:off x="0" y="0"/>
                      <a:ext cx="6051426" cy="425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48B4" w:rsidRPr="006C1AE0" w:rsidSect="00742A75">
      <w:pgSz w:w="11906" w:h="16838"/>
      <w:pgMar w:top="1440" w:right="1274" w:bottom="1440" w:left="1134" w:header="708" w:footer="708" w:gutter="0"/>
      <w:pgBorders w:offsetFrom="page">
        <w:top w:val="shadowedSquares" w:sz="20" w:space="24" w:color="auto"/>
        <w:left w:val="shadowedSquares" w:sz="20" w:space="24" w:color="auto"/>
        <w:bottom w:val="shadowedSquares" w:sz="20" w:space="24" w:color="auto"/>
        <w:right w:val="shadowedSquar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E80"/>
    <w:multiLevelType w:val="hybridMultilevel"/>
    <w:tmpl w:val="92403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EFF"/>
    <w:rsid w:val="00060845"/>
    <w:rsid w:val="000C7BB0"/>
    <w:rsid w:val="00117EFF"/>
    <w:rsid w:val="002146E4"/>
    <w:rsid w:val="00242BAA"/>
    <w:rsid w:val="002434EA"/>
    <w:rsid w:val="003476FC"/>
    <w:rsid w:val="003C00D5"/>
    <w:rsid w:val="0040768E"/>
    <w:rsid w:val="00431DC2"/>
    <w:rsid w:val="00480399"/>
    <w:rsid w:val="004952F5"/>
    <w:rsid w:val="004D1513"/>
    <w:rsid w:val="00512835"/>
    <w:rsid w:val="005564B4"/>
    <w:rsid w:val="00566C9E"/>
    <w:rsid w:val="00582D80"/>
    <w:rsid w:val="006942DB"/>
    <w:rsid w:val="006C1AE0"/>
    <w:rsid w:val="00742A75"/>
    <w:rsid w:val="0074307F"/>
    <w:rsid w:val="007F0284"/>
    <w:rsid w:val="0091761A"/>
    <w:rsid w:val="0094495F"/>
    <w:rsid w:val="0094705C"/>
    <w:rsid w:val="00A21692"/>
    <w:rsid w:val="00A233A4"/>
    <w:rsid w:val="00A84763"/>
    <w:rsid w:val="00B96717"/>
    <w:rsid w:val="00C311CC"/>
    <w:rsid w:val="00C60E3E"/>
    <w:rsid w:val="00C62420"/>
    <w:rsid w:val="00CB37F3"/>
    <w:rsid w:val="00CF6406"/>
    <w:rsid w:val="00D215AB"/>
    <w:rsid w:val="00D248B4"/>
    <w:rsid w:val="00F42256"/>
    <w:rsid w:val="00F60351"/>
    <w:rsid w:val="00FB7740"/>
    <w:rsid w:val="00FF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3E"/>
  </w:style>
  <w:style w:type="paragraph" w:styleId="1">
    <w:name w:val="heading 1"/>
    <w:basedOn w:val="a"/>
    <w:next w:val="a"/>
    <w:link w:val="10"/>
    <w:uiPriority w:val="9"/>
    <w:qFormat/>
    <w:rsid w:val="00F42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F422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42256"/>
  </w:style>
  <w:style w:type="paragraph" w:styleId="a5">
    <w:name w:val="List Paragraph"/>
    <w:basedOn w:val="a"/>
    <w:uiPriority w:val="34"/>
    <w:qFormat/>
    <w:rsid w:val="006C1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F422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42256"/>
  </w:style>
  <w:style w:type="paragraph" w:styleId="a5">
    <w:name w:val="List Paragraph"/>
    <w:basedOn w:val="a"/>
    <w:uiPriority w:val="34"/>
    <w:qFormat/>
    <w:rsid w:val="006C1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СЕМЬЯ</cp:lastModifiedBy>
  <cp:revision>5</cp:revision>
  <cp:lastPrinted>2018-02-14T07:05:00Z</cp:lastPrinted>
  <dcterms:created xsi:type="dcterms:W3CDTF">2018-01-27T07:48:00Z</dcterms:created>
  <dcterms:modified xsi:type="dcterms:W3CDTF">2018-04-25T07:11:00Z</dcterms:modified>
</cp:coreProperties>
</file>